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01" w:rsidRDefault="00B255C0">
      <w:pPr>
        <w:pStyle w:val="21"/>
        <w:ind w:leftChars="0" w:left="0" w:firstLineChars="0" w:firstLine="0"/>
        <w:jc w:val="center"/>
        <w:rPr>
          <w:rFonts w:ascii="新宋体" w:eastAsia="新宋体" w:hAnsi="新宋体" w:cs="新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color w:val="333333"/>
          <w:sz w:val="36"/>
          <w:szCs w:val="36"/>
          <w:shd w:val="clear" w:color="auto" w:fill="FFFFFF"/>
        </w:rPr>
        <w:t>数据中心</w:t>
      </w:r>
      <w:r w:rsidR="00551DC8">
        <w:rPr>
          <w:rFonts w:ascii="新宋体" w:eastAsia="新宋体" w:hAnsi="新宋体" w:cs="新宋体" w:hint="eastAsia"/>
          <w:b/>
          <w:bCs/>
          <w:color w:val="333333"/>
          <w:sz w:val="36"/>
          <w:szCs w:val="36"/>
          <w:shd w:val="clear" w:color="auto" w:fill="FFFFFF"/>
        </w:rPr>
        <w:t>虚拟化</w:t>
      </w:r>
      <w:proofErr w:type="gramStart"/>
      <w:r>
        <w:rPr>
          <w:rFonts w:ascii="新宋体" w:eastAsia="新宋体" w:hAnsi="新宋体" w:cs="新宋体" w:hint="eastAsia"/>
          <w:b/>
          <w:bCs/>
          <w:color w:val="333333"/>
          <w:sz w:val="36"/>
          <w:szCs w:val="36"/>
          <w:shd w:val="clear" w:color="auto" w:fill="FFFFFF"/>
        </w:rPr>
        <w:t>系统维保</w:t>
      </w:r>
      <w:r w:rsidR="00551DC8">
        <w:rPr>
          <w:rFonts w:ascii="新宋体" w:eastAsia="新宋体" w:hAnsi="新宋体" w:cs="新宋体" w:hint="eastAsia"/>
          <w:b/>
          <w:bCs/>
          <w:color w:val="333333"/>
          <w:sz w:val="36"/>
          <w:szCs w:val="36"/>
          <w:shd w:val="clear" w:color="auto" w:fill="FFFFFF"/>
        </w:rPr>
        <w:t>服务</w:t>
      </w:r>
      <w:proofErr w:type="gramEnd"/>
      <w:r>
        <w:rPr>
          <w:rFonts w:ascii="新宋体" w:eastAsia="新宋体" w:hAnsi="新宋体" w:cs="新宋体" w:hint="eastAsia"/>
          <w:b/>
          <w:bCs/>
          <w:color w:val="333333"/>
          <w:sz w:val="36"/>
          <w:szCs w:val="36"/>
          <w:shd w:val="clear" w:color="auto" w:fill="FFFFFF"/>
        </w:rPr>
        <w:t>项目招标需求</w:t>
      </w:r>
    </w:p>
    <w:p w:rsidR="00300DDF" w:rsidRDefault="00D51A0D" w:rsidP="00300DDF">
      <w:pPr>
        <w:widowControl/>
        <w:tabs>
          <w:tab w:val="left" w:pos="0"/>
        </w:tabs>
        <w:spacing w:before="150" w:after="150"/>
        <w:ind w:firstLineChars="200" w:firstLine="420"/>
        <w:jc w:val="left"/>
        <w:rPr>
          <w:rFonts w:ascii="新宋体" w:eastAsia="新宋体" w:hAnsi="新宋体" w:cs="新宋体" w:hint="eastAsia"/>
          <w:bCs/>
          <w:color w:val="000000"/>
          <w:kern w:val="0"/>
          <w:szCs w:val="21"/>
        </w:rPr>
      </w:pPr>
      <w:r w:rsidRPr="00D51A0D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我院数据中心虚拟化</w:t>
      </w:r>
      <w:proofErr w:type="gramStart"/>
      <w:r w:rsidRPr="00D51A0D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系统维保服务</w:t>
      </w:r>
      <w:proofErr w:type="gramEnd"/>
      <w:r w:rsidRPr="00D51A0D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项目，提供7*24小时服务，保障我院数据中心虚拟化系统连续、稳定、安全、高效运行。本次招标</w:t>
      </w:r>
      <w:proofErr w:type="gramStart"/>
      <w:r w:rsidRPr="00D51A0D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服务期拟为</w:t>
      </w:r>
      <w:proofErr w:type="gramEnd"/>
      <w:r w:rsidRPr="00D51A0D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三年，采取1+1+1形式续签，即每一年度（合同签订之日起计算）服务为一个评价周期，院方组织相关科室人员（提前30个日历天）对服务单位进行满意度评价，评价结果为合格以上者方可续签下一年度服务合同，否则合同自然终止。</w:t>
      </w:r>
    </w:p>
    <w:p w:rsidR="00300DDF" w:rsidRPr="00300DDF" w:rsidRDefault="00300DDF" w:rsidP="00300DDF">
      <w:pPr>
        <w:widowControl/>
        <w:tabs>
          <w:tab w:val="left" w:pos="0"/>
        </w:tabs>
        <w:spacing w:before="150" w:after="150"/>
        <w:ind w:firstLineChars="200" w:firstLine="420"/>
        <w:jc w:val="left"/>
        <w:rPr>
          <w:rFonts w:ascii="新宋体" w:eastAsia="新宋体" w:hAnsi="新宋体" w:cs="新宋体"/>
          <w:bCs/>
          <w:color w:val="000000"/>
          <w:kern w:val="0"/>
          <w:szCs w:val="21"/>
        </w:rPr>
      </w:pPr>
      <w:bookmarkStart w:id="0" w:name="_GoBack"/>
      <w:bookmarkEnd w:id="0"/>
      <w:r w:rsidRPr="00300DDF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招标控制价：年维保服务控制价5万元</w:t>
      </w:r>
    </w:p>
    <w:p w:rsidR="00A81DDE" w:rsidRPr="00A81DDE" w:rsidRDefault="00A81DDE" w:rsidP="00A81DDE">
      <w:pPr>
        <w:widowControl/>
        <w:tabs>
          <w:tab w:val="left" w:pos="0"/>
        </w:tabs>
        <w:spacing w:before="150" w:after="150"/>
        <w:jc w:val="left"/>
        <w:rPr>
          <w:rFonts w:ascii="新宋体" w:eastAsia="新宋体" w:hAnsi="新宋体" w:cs="新宋体"/>
          <w:b/>
          <w:bCs/>
          <w:sz w:val="24"/>
          <w:szCs w:val="24"/>
        </w:rPr>
      </w:pPr>
      <w:r w:rsidRPr="00A81DDE">
        <w:rPr>
          <w:rFonts w:ascii="新宋体" w:eastAsia="新宋体" w:hAnsi="新宋体" w:cs="新宋体"/>
          <w:b/>
          <w:bCs/>
          <w:sz w:val="24"/>
          <w:szCs w:val="24"/>
        </w:rPr>
        <w:t>一、</w:t>
      </w:r>
      <w:r w:rsidRPr="00A81DDE">
        <w:rPr>
          <w:rFonts w:ascii="新宋体" w:eastAsia="新宋体" w:hAnsi="新宋体" w:cs="新宋体" w:hint="eastAsia"/>
          <w:b/>
          <w:bCs/>
          <w:sz w:val="24"/>
          <w:szCs w:val="24"/>
        </w:rPr>
        <w:t>维护需求内容：</w:t>
      </w:r>
    </w:p>
    <w:p w:rsidR="00D51A0D" w:rsidRDefault="00D51A0D" w:rsidP="00D51A0D">
      <w:pPr>
        <w:widowControl/>
        <w:tabs>
          <w:tab w:val="left" w:pos="0"/>
        </w:tabs>
        <w:spacing w:before="150" w:after="150"/>
        <w:jc w:val="left"/>
        <w:rPr>
          <w:rFonts w:ascii="新宋体" w:eastAsia="新宋体" w:hAnsi="新宋体" w:cs="新宋体"/>
          <w:b/>
          <w:bCs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（一）巡检服务</w:t>
      </w:r>
    </w:p>
    <w:p w:rsidR="00D51A0D" w:rsidRPr="00D51A0D" w:rsidRDefault="00D51A0D" w:rsidP="00D51A0D">
      <w:pPr>
        <w:widowControl/>
        <w:tabs>
          <w:tab w:val="left" w:pos="0"/>
        </w:tabs>
        <w:spacing w:before="150" w:after="1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现场巡检</w:t>
      </w:r>
      <w:r>
        <w:rPr>
          <w:rFonts w:ascii="新宋体" w:eastAsia="新宋体" w:hAnsi="新宋体" w:cs="新宋体" w:hint="eastAsia"/>
          <w:szCs w:val="21"/>
        </w:rPr>
        <w:t>：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系统架构及运行状态巡检，检查虚拟化系统运行状态、事件检查、运行状态调优建议、</w:t>
      </w:r>
      <w:proofErr w:type="spellStart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Veeam</w:t>
      </w:r>
      <w:proofErr w:type="spellEnd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备份策略优化等。</w:t>
      </w:r>
    </w:p>
    <w:p w:rsidR="00D51A0D" w:rsidRDefault="00D51A0D" w:rsidP="00D51A0D">
      <w:pPr>
        <w:widowControl/>
        <w:textAlignment w:val="center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产品版本及补丁更新类</w:t>
      </w:r>
      <w:r>
        <w:rPr>
          <w:rFonts w:ascii="新宋体" w:eastAsia="新宋体" w:hAnsi="新宋体" w:cs="新宋体"/>
          <w:b/>
          <w:color w:val="000000"/>
          <w:kern w:val="0"/>
          <w:szCs w:val="21"/>
        </w:rPr>
        <w:t xml:space="preserve">: 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针对在原厂维保期内的产品组件，根据厂商产品及补丁更新发布情况，提供产品版本更新服务。</w:t>
      </w:r>
    </w:p>
    <w:p w:rsidR="00D51A0D" w:rsidRDefault="00D51A0D" w:rsidP="00D51A0D">
      <w:pPr>
        <w:pStyle w:val="21"/>
        <w:spacing w:after="0"/>
        <w:ind w:leftChars="0" w:left="0" w:firstLineChars="0" w:firstLine="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提供软件版本与硬件兼容性检查，现有环境Raid控制器、HBA、网卡驱动</w:t>
      </w:r>
      <w:proofErr w:type="gramStart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及维码与</w:t>
      </w:r>
      <w:proofErr w:type="gramEnd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官方要求的兼容性确认服务。</w:t>
      </w:r>
    </w:p>
    <w:p w:rsidR="00D51A0D" w:rsidRDefault="00D51A0D" w:rsidP="00D51A0D">
      <w:pPr>
        <w:spacing w:line="360" w:lineRule="auto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服务频次：每季度一次。</w:t>
      </w:r>
    </w:p>
    <w:p w:rsidR="00D51A0D" w:rsidRPr="00D51A0D" w:rsidRDefault="00D51A0D" w:rsidP="00D51A0D">
      <w:pPr>
        <w:spacing w:line="360" w:lineRule="auto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（二）★应急响应服务</w:t>
      </w:r>
    </w:p>
    <w:p w:rsidR="00D51A0D" w:rsidRDefault="00D51A0D" w:rsidP="00D51A0D">
      <w:pPr>
        <w:pStyle w:val="21"/>
        <w:spacing w:after="0"/>
        <w:ind w:leftChars="0" w:left="0" w:firstLineChars="0" w:firstLine="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生产级故障类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：在接到用户要求提供生产级故障现场服务的通知后，工程师在30分钟内响应技术支持请求，并在第一时间提供现场支持服务。在现场服务时严格遵守客户相关规定，在需要做出变更等重大操作前需要征得用户许可，协助定位故障原因并提供解决方案，恢复生产业务系统运行。</w:t>
      </w:r>
    </w:p>
    <w:p w:rsidR="00D51A0D" w:rsidRDefault="00D51A0D" w:rsidP="00D51A0D">
      <w:pPr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产品功能配置类：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在无法通过远程完成的产品功能配置时，提供现场技术支持服务。工程师在2小时内响应技术支持请求，并在8个工作小时内提供现场支持服务。</w:t>
      </w:r>
    </w:p>
    <w:p w:rsidR="00D51A0D" w:rsidRDefault="00D51A0D" w:rsidP="00D51A0D">
      <w:pPr>
        <w:spacing w:line="360" w:lineRule="auto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服务频次：每年不超过5次。</w:t>
      </w:r>
    </w:p>
    <w:p w:rsidR="00D51A0D" w:rsidRPr="00D51A0D" w:rsidRDefault="00D51A0D" w:rsidP="00D51A0D">
      <w:pPr>
        <w:spacing w:line="360" w:lineRule="auto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（三）电话支持服务</w:t>
      </w:r>
    </w:p>
    <w:p w:rsidR="00D51A0D" w:rsidRDefault="00D51A0D" w:rsidP="00D51A0D">
      <w:pPr>
        <w:pStyle w:val="21"/>
        <w:ind w:leftChars="0" w:left="0" w:firstLineChars="0" w:firstLine="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产品运行咨询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 xml:space="preserve">：提供7×24全天候热线支持进行产品运行相关支持咨询请求，热线工程师通过服务热线进行响应，然后根据用户提出的服务请求类型，提供相应的支持服务，并尽可能提供相关技术的官方资料。涉及到的产品包括VMware </w:t>
      </w:r>
      <w:proofErr w:type="spellStart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vCenter</w:t>
      </w:r>
      <w:proofErr w:type="spellEnd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、vSphere、</w:t>
      </w:r>
      <w:proofErr w:type="spellStart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Veeam</w:t>
      </w:r>
      <w:proofErr w:type="spellEnd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、</w:t>
      </w:r>
      <w:proofErr w:type="gramStart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虚拟化运维</w:t>
      </w:r>
      <w:proofErr w:type="gramEnd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审计系统。</w:t>
      </w:r>
    </w:p>
    <w:p w:rsidR="00D51A0D" w:rsidRDefault="00D51A0D" w:rsidP="00D51A0D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服务频次：不限次数。</w:t>
      </w:r>
    </w:p>
    <w:p w:rsidR="00D51A0D" w:rsidRPr="00D51A0D" w:rsidRDefault="00D51A0D" w:rsidP="00D51A0D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（四）系统运行报告服务</w:t>
      </w:r>
    </w:p>
    <w:p w:rsidR="00D51A0D" w:rsidRDefault="00D51A0D" w:rsidP="00D51A0D">
      <w:pPr>
        <w:pStyle w:val="21"/>
        <w:ind w:leftChars="0" w:left="0" w:firstLineChars="0" w:firstLine="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虚拟</w:t>
      </w:r>
      <w:proofErr w:type="gramStart"/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化关键</w:t>
      </w:r>
      <w:proofErr w:type="gramEnd"/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指标报告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：针对虚拟化环境资源池CPU、内存、存储性能、网络等关键指标提供月度运行报告。</w:t>
      </w:r>
    </w:p>
    <w:p w:rsidR="00D51A0D" w:rsidRDefault="00D51A0D" w:rsidP="00D51A0D">
      <w:pPr>
        <w:pStyle w:val="21"/>
        <w:ind w:leftChars="0" w:left="0" w:firstLineChars="0" w:firstLine="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运行风险预警分析报告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：针对虚拟化环境业务虚拟机存储使用情况、磁盘容量消耗、快照空间监控、存储性能等关键指标提供运行风险预警分析报告及优化建议。</w:t>
      </w:r>
    </w:p>
    <w:p w:rsidR="00D51A0D" w:rsidRDefault="00D51A0D" w:rsidP="00D51A0D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服务频次：每季度一次。</w:t>
      </w:r>
    </w:p>
    <w:p w:rsidR="00D51A0D" w:rsidRPr="00D51A0D" w:rsidRDefault="00D51A0D" w:rsidP="00D51A0D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（五）系统规划服务</w:t>
      </w:r>
    </w:p>
    <w:p w:rsidR="00D51A0D" w:rsidRDefault="00D51A0D" w:rsidP="00D51A0D">
      <w:pPr>
        <w:pStyle w:val="21"/>
        <w:ind w:leftChars="0" w:left="0" w:firstLineChars="0" w:firstLine="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lastRenderedPageBreak/>
        <w:t>系统架构规划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：根据系统现状提出整体系统规划建设报告，针对不同对象和不同时期，提供整体规划、分步建设咨询服务。</w:t>
      </w:r>
    </w:p>
    <w:p w:rsidR="00D51A0D" w:rsidRDefault="00D51A0D" w:rsidP="00D51A0D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服务频次：每年不多于二次。</w:t>
      </w:r>
    </w:p>
    <w:p w:rsidR="00D51A0D" w:rsidRPr="00D51A0D" w:rsidRDefault="00D51A0D" w:rsidP="00D51A0D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（六）★重大系统变更现场值守服务</w:t>
      </w:r>
    </w:p>
    <w:p w:rsidR="00D51A0D" w:rsidRDefault="00D51A0D" w:rsidP="00EC3975">
      <w:pPr>
        <w:pStyle w:val="21"/>
        <w:ind w:leftChars="0" w:left="0" w:firstLineChars="0" w:firstLine="0"/>
        <w:rPr>
          <w:rFonts w:ascii="新宋体" w:eastAsia="新宋体" w:hAnsi="新宋体" w:cs="新宋体"/>
          <w:b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bCs/>
          <w:color w:val="000000"/>
          <w:kern w:val="0"/>
          <w:szCs w:val="21"/>
        </w:rPr>
        <w:t>重大系统变更现场值守服务：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服务期内，用户在新系统上线、系统割接、设备扩容、移机、机房调整等重大系统变更事件时，对参保系统提供数据备份、业务及数据迁移、辅助工具软件安装等现场服务。对于不属于维护范围内服务内容，提供到项目现场配合用户及其他厂商，并提供必要的辅助服务，</w:t>
      </w:r>
      <w:proofErr w:type="gramStart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若项目</w:t>
      </w:r>
      <w:proofErr w:type="gramEnd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明确相关费用，在协商一致的前提下，应由项目厂商承担。</w:t>
      </w:r>
    </w:p>
    <w:p w:rsidR="00D51A0D" w:rsidRDefault="00D51A0D" w:rsidP="00EC3975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服务频次：每年不多于二次。</w:t>
      </w:r>
    </w:p>
    <w:p w:rsidR="00D51A0D" w:rsidRPr="00D51A0D" w:rsidRDefault="00D51A0D" w:rsidP="00D51A0D">
      <w:pPr>
        <w:spacing w:line="360" w:lineRule="auto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（七）★虚拟化运维审计系统升级服务</w:t>
      </w:r>
    </w:p>
    <w:p w:rsidR="00D51A0D" w:rsidRDefault="00D51A0D" w:rsidP="00D51A0D">
      <w:pPr>
        <w:widowControl/>
        <w:jc w:val="left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虚拟化运维审计系统一套：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针对现有虚拟化环境，提供安全的远程管理平台，消除远程连接的安全隐患</w:t>
      </w:r>
      <w:r>
        <w:rPr>
          <w:rFonts w:ascii="新宋体" w:eastAsia="新宋体" w:hAnsi="新宋体" w:cs="新宋体"/>
          <w:bCs/>
          <w:color w:val="000000"/>
          <w:kern w:val="0"/>
          <w:szCs w:val="21"/>
        </w:rPr>
        <w:t>,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现需要对现有虚拟化运维审计系统进行软件维护，维护期壹年，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投标时需提供原厂商授权函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。</w:t>
      </w:r>
    </w:p>
    <w:p w:rsidR="00D51A0D" w:rsidRPr="00D51A0D" w:rsidRDefault="00D51A0D" w:rsidP="00D51A0D">
      <w:pPr>
        <w:widowControl/>
        <w:jc w:val="left"/>
        <w:rPr>
          <w:rFonts w:ascii="新宋体" w:eastAsia="新宋体" w:hAnsi="新宋体" w:cs="新宋体"/>
          <w:b/>
          <w:bCs/>
          <w:color w:val="000000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（八）★</w:t>
      </w:r>
      <w:r>
        <w:rPr>
          <w:rFonts w:ascii="新宋体" w:eastAsia="新宋体" w:hAnsi="新宋体" w:cs="新宋体"/>
          <w:b/>
          <w:bCs/>
          <w:sz w:val="24"/>
          <w:szCs w:val="24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24"/>
          <w:szCs w:val="24"/>
        </w:rPr>
        <w:t>虚拟化备份软件升级服务</w:t>
      </w:r>
    </w:p>
    <w:p w:rsidR="00D51A0D" w:rsidRDefault="00D51A0D" w:rsidP="00D51A0D">
      <w:pPr>
        <w:widowControl/>
        <w:jc w:val="left"/>
      </w:pP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虚拟化备份软件升级服务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：我院于</w:t>
      </w:r>
      <w:r>
        <w:rPr>
          <w:rFonts w:ascii="新宋体" w:eastAsia="新宋体" w:hAnsi="新宋体" w:cs="新宋体"/>
          <w:bCs/>
          <w:color w:val="000000"/>
          <w:kern w:val="0"/>
          <w:szCs w:val="21"/>
        </w:rPr>
        <w:t>2019</w:t>
      </w:r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年采购了一套虚拟化备份软件，现需要对原有虚拟化备份软件进行软件维护升级。并按院方要求，对虚拟化备份服务进行调整，定期对备份系统进行检查，保障备份系数据</w:t>
      </w:r>
      <w:proofErr w:type="gramStart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统安全</w:t>
      </w:r>
      <w:proofErr w:type="gramEnd"/>
      <w:r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可用。</w:t>
      </w:r>
    </w:p>
    <w:p w:rsidR="00630001" w:rsidRPr="003E0C65" w:rsidRDefault="00551DC8" w:rsidP="00A81DDE">
      <w:pPr>
        <w:widowControl/>
        <w:tabs>
          <w:tab w:val="left" w:pos="0"/>
        </w:tabs>
        <w:spacing w:before="150" w:after="150"/>
        <w:jc w:val="left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 w:rsidRPr="00A81DDE">
        <w:rPr>
          <w:rFonts w:ascii="新宋体" w:eastAsia="新宋体" w:hAnsi="新宋体" w:cs="新宋体" w:hint="eastAsia"/>
          <w:b/>
          <w:bCs/>
          <w:sz w:val="24"/>
          <w:szCs w:val="24"/>
        </w:rPr>
        <w:t>二、投标人资格条件</w:t>
      </w:r>
    </w:p>
    <w:p w:rsidR="00630001" w:rsidRPr="003E0C65" w:rsidRDefault="00551DC8" w:rsidP="003E0C65">
      <w:pPr>
        <w:ind w:firstLineChars="200" w:firstLine="42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 w:rsidRPr="003E0C65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1.满足《中华人民共和国政府采购法》第二十二条规定。</w:t>
      </w:r>
    </w:p>
    <w:p w:rsidR="00630001" w:rsidRPr="003E0C65" w:rsidRDefault="00551DC8" w:rsidP="003E0C65">
      <w:pPr>
        <w:ind w:firstLineChars="200" w:firstLine="42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 w:rsidRPr="003E0C65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2. 投标人必须是中华人民共和国注册的企业法人单位，具有独立法人资格。</w:t>
      </w:r>
    </w:p>
    <w:p w:rsidR="00630001" w:rsidRPr="003E0C65" w:rsidRDefault="00551DC8" w:rsidP="003E0C65">
      <w:pPr>
        <w:pStyle w:val="21"/>
        <w:spacing w:after="0"/>
        <w:ind w:leftChars="0" w:left="0" w:firstLineChars="0" w:firstLine="48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 w:rsidRPr="003E0C65">
        <w:rPr>
          <w:rFonts w:ascii="新宋体" w:eastAsia="新宋体" w:hAnsi="新宋体" w:cs="新宋体"/>
          <w:bCs/>
          <w:color w:val="000000"/>
          <w:kern w:val="0"/>
          <w:szCs w:val="21"/>
        </w:rPr>
        <w:t>3</w:t>
      </w:r>
      <w:r w:rsidRPr="003E0C65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.投标人必须具备</w:t>
      </w:r>
      <w:r w:rsidRPr="003E0C65">
        <w:rPr>
          <w:rFonts w:ascii="新宋体" w:eastAsia="新宋体" w:hAnsi="新宋体" w:cs="新宋体"/>
          <w:bCs/>
          <w:color w:val="000000"/>
          <w:kern w:val="0"/>
          <w:szCs w:val="21"/>
        </w:rPr>
        <w:t>VMware</w:t>
      </w:r>
      <w:r w:rsidRPr="003E0C65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高级代理资格（提供代理证明）。</w:t>
      </w:r>
    </w:p>
    <w:p w:rsidR="003E0C65" w:rsidRPr="003E0C65" w:rsidRDefault="00551DC8" w:rsidP="003E0C65">
      <w:pPr>
        <w:pStyle w:val="21"/>
        <w:spacing w:after="0"/>
        <w:ind w:leftChars="0" w:left="0" w:firstLineChars="0" w:firstLine="480"/>
        <w:rPr>
          <w:rFonts w:ascii="新宋体" w:eastAsia="新宋体" w:hAnsi="新宋体" w:cs="新宋体"/>
          <w:bCs/>
          <w:color w:val="000000"/>
          <w:kern w:val="0"/>
          <w:szCs w:val="21"/>
        </w:rPr>
      </w:pPr>
      <w:r w:rsidRPr="003E0C65">
        <w:rPr>
          <w:rFonts w:ascii="新宋体" w:eastAsia="新宋体" w:hAnsi="新宋体" w:cs="新宋体"/>
          <w:bCs/>
          <w:color w:val="000000"/>
          <w:kern w:val="0"/>
          <w:szCs w:val="21"/>
        </w:rPr>
        <w:t>4</w:t>
      </w:r>
      <w:r w:rsidRPr="003E0C65">
        <w:rPr>
          <w:rFonts w:ascii="新宋体" w:eastAsia="新宋体" w:hAnsi="新宋体" w:cs="新宋体" w:hint="eastAsia"/>
          <w:bCs/>
          <w:color w:val="000000"/>
          <w:kern w:val="0"/>
          <w:szCs w:val="21"/>
        </w:rPr>
        <w:t>.本项目不接受联合体投标，不得转包或分包。</w:t>
      </w:r>
    </w:p>
    <w:p w:rsidR="00A81DDE" w:rsidRPr="00A81DDE" w:rsidRDefault="00B77A5F" w:rsidP="00A81DDE">
      <w:pPr>
        <w:pStyle w:val="GW-"/>
        <w:spacing w:line="240" w:lineRule="auto"/>
        <w:ind w:firstLineChars="0" w:firstLine="0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三</w:t>
      </w:r>
      <w:r w:rsidR="00A81DDE" w:rsidRPr="00A81DDE">
        <w:rPr>
          <w:rFonts w:ascii="新宋体" w:eastAsia="新宋体" w:hAnsi="新宋体" w:cs="新宋体" w:hint="eastAsia"/>
          <w:b/>
          <w:bCs/>
          <w:sz w:val="24"/>
        </w:rPr>
        <w:t>、针对</w:t>
      </w:r>
      <w:proofErr w:type="gramStart"/>
      <w:r w:rsidR="00A81DDE" w:rsidRPr="00A81DDE">
        <w:rPr>
          <w:rFonts w:ascii="新宋体" w:eastAsia="新宋体" w:hAnsi="新宋体" w:cs="新宋体" w:hint="eastAsia"/>
          <w:b/>
          <w:bCs/>
          <w:sz w:val="24"/>
        </w:rPr>
        <w:t>上述维保服务</w:t>
      </w:r>
      <w:proofErr w:type="gramEnd"/>
      <w:r w:rsidR="00A81DDE" w:rsidRPr="00A81DDE">
        <w:rPr>
          <w:rFonts w:ascii="新宋体" w:eastAsia="新宋体" w:hAnsi="新宋体" w:cs="新宋体" w:hint="eastAsia"/>
          <w:b/>
          <w:bCs/>
          <w:sz w:val="24"/>
        </w:rPr>
        <w:t>项目须提供详细具体</w:t>
      </w:r>
      <w:proofErr w:type="gramStart"/>
      <w:r w:rsidR="00A81DDE" w:rsidRPr="00A81DDE">
        <w:rPr>
          <w:rFonts w:ascii="新宋体" w:eastAsia="新宋体" w:hAnsi="新宋体" w:cs="新宋体" w:hint="eastAsia"/>
          <w:b/>
          <w:bCs/>
          <w:sz w:val="24"/>
        </w:rPr>
        <w:t>的维保实施</w:t>
      </w:r>
      <w:proofErr w:type="gramEnd"/>
      <w:r w:rsidR="00A81DDE" w:rsidRPr="00A81DDE">
        <w:rPr>
          <w:rFonts w:ascii="新宋体" w:eastAsia="新宋体" w:hAnsi="新宋体" w:cs="新宋体" w:hint="eastAsia"/>
          <w:b/>
          <w:bCs/>
          <w:sz w:val="24"/>
        </w:rPr>
        <w:t>方案及应急处理方案。</w:t>
      </w:r>
    </w:p>
    <w:sectPr w:rsidR="00A81DDE" w:rsidRPr="00A81DDE" w:rsidSect="0018290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D9" w:rsidRDefault="00A502D9" w:rsidP="00B255C0">
      <w:r>
        <w:separator/>
      </w:r>
    </w:p>
  </w:endnote>
  <w:endnote w:type="continuationSeparator" w:id="0">
    <w:p w:rsidR="00A502D9" w:rsidRDefault="00A502D9" w:rsidP="00B2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53457"/>
      <w:docPartObj>
        <w:docPartGallery w:val="Page Numbers (Bottom of Page)"/>
        <w:docPartUnique/>
      </w:docPartObj>
    </w:sdtPr>
    <w:sdtEndPr/>
    <w:sdtContent>
      <w:p w:rsidR="00AE6A3F" w:rsidRDefault="00A502D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DDF" w:rsidRPr="00300DD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E6A3F" w:rsidRDefault="00AE6A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D9" w:rsidRDefault="00A502D9" w:rsidP="00B255C0">
      <w:r>
        <w:separator/>
      </w:r>
    </w:p>
  </w:footnote>
  <w:footnote w:type="continuationSeparator" w:id="0">
    <w:p w:rsidR="00A502D9" w:rsidRDefault="00A502D9" w:rsidP="00B2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6B7"/>
    <w:multiLevelType w:val="multilevel"/>
    <w:tmpl w:val="10FB16B7"/>
    <w:lvl w:ilvl="0">
      <w:start w:val="1"/>
      <w:numFmt w:val="upperRoman"/>
      <w:lvlText w:val="第 %1 条"/>
      <w:lvlJc w:val="left"/>
      <w:pPr>
        <w:tabs>
          <w:tab w:val="left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节 %1.%2"/>
      <w:lvlJc w:val="left"/>
      <w:pPr>
        <w:tabs>
          <w:tab w:val="left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cs="Times New Roman"/>
      </w:rPr>
    </w:lvl>
  </w:abstractNum>
  <w:abstractNum w:abstractNumId="1">
    <w:nsid w:val="60706542"/>
    <w:multiLevelType w:val="multilevel"/>
    <w:tmpl w:val="60706542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60929405"/>
    <w:multiLevelType w:val="singleLevel"/>
    <w:tmpl w:val="60929405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308E"/>
    <w:rsid w:val="8BC74BF8"/>
    <w:rsid w:val="8FE9B984"/>
    <w:rsid w:val="99B29FCE"/>
    <w:rsid w:val="9D6DD753"/>
    <w:rsid w:val="9FFF6516"/>
    <w:rsid w:val="A5F76897"/>
    <w:rsid w:val="A7DB6111"/>
    <w:rsid w:val="A7E7DDFF"/>
    <w:rsid w:val="AB5D53D8"/>
    <w:rsid w:val="AEF94195"/>
    <w:rsid w:val="AF9CBA3F"/>
    <w:rsid w:val="AFF39179"/>
    <w:rsid w:val="AFFA84A5"/>
    <w:rsid w:val="AFFFF75B"/>
    <w:rsid w:val="B1F2F101"/>
    <w:rsid w:val="B1F8A79B"/>
    <w:rsid w:val="B76E333C"/>
    <w:rsid w:val="B7BA0D1B"/>
    <w:rsid w:val="B8EFDAB9"/>
    <w:rsid w:val="BB3D0929"/>
    <w:rsid w:val="BBFF1FD0"/>
    <w:rsid w:val="BF8DC1F1"/>
    <w:rsid w:val="BFD70CAB"/>
    <w:rsid w:val="BFF7EA98"/>
    <w:rsid w:val="BFFB9219"/>
    <w:rsid w:val="CE9796A3"/>
    <w:rsid w:val="CEDF4586"/>
    <w:rsid w:val="D56FAB52"/>
    <w:rsid w:val="D5D7148B"/>
    <w:rsid w:val="D6B768E8"/>
    <w:rsid w:val="D6FF29D2"/>
    <w:rsid w:val="D7BF1600"/>
    <w:rsid w:val="D7FA100D"/>
    <w:rsid w:val="D9DD2BFB"/>
    <w:rsid w:val="D9DF33CF"/>
    <w:rsid w:val="DACD670A"/>
    <w:rsid w:val="DCE58E95"/>
    <w:rsid w:val="DD8D83E7"/>
    <w:rsid w:val="DDAF37D1"/>
    <w:rsid w:val="DDFE8823"/>
    <w:rsid w:val="DEDD3939"/>
    <w:rsid w:val="DEF22CB0"/>
    <w:rsid w:val="DFBBF82B"/>
    <w:rsid w:val="DFF76E56"/>
    <w:rsid w:val="E36D3353"/>
    <w:rsid w:val="E8FF53D4"/>
    <w:rsid w:val="E9E987EC"/>
    <w:rsid w:val="EA3F19C5"/>
    <w:rsid w:val="EABE2DD0"/>
    <w:rsid w:val="EB238ED6"/>
    <w:rsid w:val="EBBE69C8"/>
    <w:rsid w:val="ECBD6CC0"/>
    <w:rsid w:val="EDBFF137"/>
    <w:rsid w:val="EDFE3EAC"/>
    <w:rsid w:val="EE9F5A61"/>
    <w:rsid w:val="EEA8D74B"/>
    <w:rsid w:val="EECF6D92"/>
    <w:rsid w:val="EF533D74"/>
    <w:rsid w:val="EFBBB8A7"/>
    <w:rsid w:val="EFBFF1B0"/>
    <w:rsid w:val="EFFF439C"/>
    <w:rsid w:val="F173B1B8"/>
    <w:rsid w:val="F36F6B80"/>
    <w:rsid w:val="F3F73ABA"/>
    <w:rsid w:val="F41D853A"/>
    <w:rsid w:val="F4FDFFC8"/>
    <w:rsid w:val="F4FEC4E4"/>
    <w:rsid w:val="F57D76A1"/>
    <w:rsid w:val="F5BBB3ED"/>
    <w:rsid w:val="F67D4A53"/>
    <w:rsid w:val="F6DD2747"/>
    <w:rsid w:val="F6DFBC33"/>
    <w:rsid w:val="F767D6F7"/>
    <w:rsid w:val="F77E0BDB"/>
    <w:rsid w:val="F7B79304"/>
    <w:rsid w:val="F7BFD249"/>
    <w:rsid w:val="F7D36085"/>
    <w:rsid w:val="F7DE5F68"/>
    <w:rsid w:val="F7FAF5AF"/>
    <w:rsid w:val="F9DD0C8C"/>
    <w:rsid w:val="FB2FA22A"/>
    <w:rsid w:val="FB7D69BF"/>
    <w:rsid w:val="FBDDC006"/>
    <w:rsid w:val="FBFD7470"/>
    <w:rsid w:val="FBFF011C"/>
    <w:rsid w:val="FCFFA281"/>
    <w:rsid w:val="FD196EB3"/>
    <w:rsid w:val="FD2206C3"/>
    <w:rsid w:val="FD4FA615"/>
    <w:rsid w:val="FD7F4743"/>
    <w:rsid w:val="FDAF4A77"/>
    <w:rsid w:val="FDB1F0AC"/>
    <w:rsid w:val="FDFBBD0E"/>
    <w:rsid w:val="FDFFA83B"/>
    <w:rsid w:val="FDFFDD34"/>
    <w:rsid w:val="FE36C61A"/>
    <w:rsid w:val="FE79A98E"/>
    <w:rsid w:val="FE7C0558"/>
    <w:rsid w:val="FEEEBEAF"/>
    <w:rsid w:val="FEF6882F"/>
    <w:rsid w:val="FF39F29A"/>
    <w:rsid w:val="FF5FB8D4"/>
    <w:rsid w:val="FF678BCA"/>
    <w:rsid w:val="FF797BF2"/>
    <w:rsid w:val="FF7FE286"/>
    <w:rsid w:val="FF9521E3"/>
    <w:rsid w:val="FFB69C2F"/>
    <w:rsid w:val="FFBBC3FF"/>
    <w:rsid w:val="FFBF4F9D"/>
    <w:rsid w:val="FFD6C318"/>
    <w:rsid w:val="FFDDFB00"/>
    <w:rsid w:val="FFDF7C16"/>
    <w:rsid w:val="FFE7C150"/>
    <w:rsid w:val="FFF7B974"/>
    <w:rsid w:val="FFFB0994"/>
    <w:rsid w:val="001350FC"/>
    <w:rsid w:val="0018290B"/>
    <w:rsid w:val="001F02E5"/>
    <w:rsid w:val="002A1E80"/>
    <w:rsid w:val="002D1309"/>
    <w:rsid w:val="002D7AAB"/>
    <w:rsid w:val="00300DDF"/>
    <w:rsid w:val="0031024C"/>
    <w:rsid w:val="003E0C65"/>
    <w:rsid w:val="003E71B7"/>
    <w:rsid w:val="0049308E"/>
    <w:rsid w:val="00500542"/>
    <w:rsid w:val="00551DC8"/>
    <w:rsid w:val="00584535"/>
    <w:rsid w:val="00630001"/>
    <w:rsid w:val="0075798E"/>
    <w:rsid w:val="0079765C"/>
    <w:rsid w:val="007F211F"/>
    <w:rsid w:val="009871F0"/>
    <w:rsid w:val="00A23D56"/>
    <w:rsid w:val="00A502D9"/>
    <w:rsid w:val="00A53FF3"/>
    <w:rsid w:val="00A81DDE"/>
    <w:rsid w:val="00AD5F6F"/>
    <w:rsid w:val="00AE6A3F"/>
    <w:rsid w:val="00AF3EB3"/>
    <w:rsid w:val="00B255C0"/>
    <w:rsid w:val="00B77A5F"/>
    <w:rsid w:val="00C61605"/>
    <w:rsid w:val="00D2736E"/>
    <w:rsid w:val="00D51A0D"/>
    <w:rsid w:val="00EC3975"/>
    <w:rsid w:val="00F2556A"/>
    <w:rsid w:val="048B6BE9"/>
    <w:rsid w:val="158ABED7"/>
    <w:rsid w:val="17FFB930"/>
    <w:rsid w:val="18D0327F"/>
    <w:rsid w:val="1DDBDA80"/>
    <w:rsid w:val="1DDF3DE3"/>
    <w:rsid w:val="1E292043"/>
    <w:rsid w:val="1EBF8F51"/>
    <w:rsid w:val="1FBF2089"/>
    <w:rsid w:val="29EF9549"/>
    <w:rsid w:val="2BFB0E2E"/>
    <w:rsid w:val="2EFF540D"/>
    <w:rsid w:val="2F4DB948"/>
    <w:rsid w:val="2FDF98BB"/>
    <w:rsid w:val="38FC9A12"/>
    <w:rsid w:val="397D67FD"/>
    <w:rsid w:val="3B577B9C"/>
    <w:rsid w:val="3B7DEA6F"/>
    <w:rsid w:val="3BBFEE6D"/>
    <w:rsid w:val="3BEB0601"/>
    <w:rsid w:val="3D6FD6F0"/>
    <w:rsid w:val="3D7B8EA5"/>
    <w:rsid w:val="3EBF8D23"/>
    <w:rsid w:val="3EEF217F"/>
    <w:rsid w:val="3EF2B3AD"/>
    <w:rsid w:val="3F964493"/>
    <w:rsid w:val="3F9EBA3A"/>
    <w:rsid w:val="3FEFB11A"/>
    <w:rsid w:val="3FFDAE5C"/>
    <w:rsid w:val="423C41BD"/>
    <w:rsid w:val="49AD74A4"/>
    <w:rsid w:val="4B6FAB11"/>
    <w:rsid w:val="4CF3B6DC"/>
    <w:rsid w:val="4D87F4A8"/>
    <w:rsid w:val="4FBDDFDD"/>
    <w:rsid w:val="4FDF1022"/>
    <w:rsid w:val="4FE30FD4"/>
    <w:rsid w:val="527F7D4D"/>
    <w:rsid w:val="562FC893"/>
    <w:rsid w:val="56A8096D"/>
    <w:rsid w:val="57F7F907"/>
    <w:rsid w:val="57FEB27C"/>
    <w:rsid w:val="5ABD4478"/>
    <w:rsid w:val="5D7B2BAB"/>
    <w:rsid w:val="5DD7E0F1"/>
    <w:rsid w:val="5E7F0120"/>
    <w:rsid w:val="5EF3E44B"/>
    <w:rsid w:val="5EF487AB"/>
    <w:rsid w:val="5F6D7F0D"/>
    <w:rsid w:val="5F6E3CA8"/>
    <w:rsid w:val="5F74EAE1"/>
    <w:rsid w:val="5FDD5196"/>
    <w:rsid w:val="62FD23D3"/>
    <w:rsid w:val="677BA9B7"/>
    <w:rsid w:val="68116628"/>
    <w:rsid w:val="69FF4899"/>
    <w:rsid w:val="6BF58DC7"/>
    <w:rsid w:val="6D637347"/>
    <w:rsid w:val="6DADA059"/>
    <w:rsid w:val="6F7A0C14"/>
    <w:rsid w:val="6FF16651"/>
    <w:rsid w:val="6FFB7C6E"/>
    <w:rsid w:val="6FFECE17"/>
    <w:rsid w:val="6FFF96FA"/>
    <w:rsid w:val="6FFFDE5F"/>
    <w:rsid w:val="70AF3E2E"/>
    <w:rsid w:val="73FFF03A"/>
    <w:rsid w:val="74EFA5F4"/>
    <w:rsid w:val="74FB6336"/>
    <w:rsid w:val="74FF0E70"/>
    <w:rsid w:val="75B79B7A"/>
    <w:rsid w:val="75D775DA"/>
    <w:rsid w:val="75EF53B4"/>
    <w:rsid w:val="767F7B9B"/>
    <w:rsid w:val="76EF030B"/>
    <w:rsid w:val="76F7174A"/>
    <w:rsid w:val="771F8DFB"/>
    <w:rsid w:val="77B5A0E1"/>
    <w:rsid w:val="77FF2EA4"/>
    <w:rsid w:val="78BF9C1D"/>
    <w:rsid w:val="7959AB06"/>
    <w:rsid w:val="79FF5E31"/>
    <w:rsid w:val="7A77C8A3"/>
    <w:rsid w:val="7ADF76F2"/>
    <w:rsid w:val="7B7F7A41"/>
    <w:rsid w:val="7B9FC96A"/>
    <w:rsid w:val="7BA72676"/>
    <w:rsid w:val="7BAFDB9D"/>
    <w:rsid w:val="7BBB00D6"/>
    <w:rsid w:val="7BFB0898"/>
    <w:rsid w:val="7C9D330C"/>
    <w:rsid w:val="7CDF06D7"/>
    <w:rsid w:val="7D1F8D1C"/>
    <w:rsid w:val="7D6486CE"/>
    <w:rsid w:val="7DE960F9"/>
    <w:rsid w:val="7DEFB5F1"/>
    <w:rsid w:val="7DFA3BA7"/>
    <w:rsid w:val="7DFE42CC"/>
    <w:rsid w:val="7DFE6CE5"/>
    <w:rsid w:val="7E7D1C5D"/>
    <w:rsid w:val="7ECEFCBB"/>
    <w:rsid w:val="7EE752FC"/>
    <w:rsid w:val="7EEEBB1F"/>
    <w:rsid w:val="7F57CB3C"/>
    <w:rsid w:val="7F6E3EFD"/>
    <w:rsid w:val="7F6FEFB4"/>
    <w:rsid w:val="7F71977B"/>
    <w:rsid w:val="7F7CA4CB"/>
    <w:rsid w:val="7FB69A0D"/>
    <w:rsid w:val="7FBAD0D5"/>
    <w:rsid w:val="7FCE777F"/>
    <w:rsid w:val="7FDF6436"/>
    <w:rsid w:val="7FEF9CEF"/>
    <w:rsid w:val="7FEFCE0A"/>
    <w:rsid w:val="7FF7C697"/>
    <w:rsid w:val="7FFF1EA6"/>
    <w:rsid w:val="7FFF68DC"/>
    <w:rsid w:val="7FFFB441"/>
    <w:rsid w:val="7FFFD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Body Text First Indent" w:semiHidden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 w:qFormat="1"/>
    <w:lsdException w:name="Normal (Web)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1829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8290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18290B"/>
    <w:pPr>
      <w:keepNext/>
      <w:keepLines/>
      <w:widowControl/>
      <w:numPr>
        <w:ilvl w:val="1"/>
        <w:numId w:val="1"/>
      </w:numPr>
      <w:tabs>
        <w:tab w:val="left" w:pos="1440"/>
      </w:tabs>
      <w:autoSpaceDE w:val="0"/>
      <w:autoSpaceDN w:val="0"/>
      <w:adjustRightInd w:val="0"/>
      <w:snapToGrid w:val="0"/>
      <w:spacing w:before="260" w:after="260"/>
      <w:jc w:val="center"/>
      <w:textAlignment w:val="baseline"/>
      <w:outlineLvl w:val="1"/>
    </w:pPr>
    <w:rPr>
      <w:rFonts w:ascii="黑体" w:eastAsia="黑体" w:hAnsi="宋体" w:cs="黑体"/>
      <w:kern w:val="44"/>
    </w:rPr>
  </w:style>
  <w:style w:type="paragraph" w:styleId="4">
    <w:name w:val="heading 4"/>
    <w:basedOn w:val="a"/>
    <w:next w:val="a"/>
    <w:uiPriority w:val="9"/>
    <w:unhideWhenUsed/>
    <w:qFormat/>
    <w:rsid w:val="0018290B"/>
    <w:pPr>
      <w:keepNext/>
      <w:keepLines/>
      <w:jc w:val="left"/>
      <w:outlineLvl w:val="3"/>
    </w:pPr>
    <w:rPr>
      <w:rFonts w:ascii="Arial" w:hAnsi="Arial" w:hint="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18290B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cs="宋体"/>
      <w:kern w:val="0"/>
      <w:sz w:val="34"/>
      <w:szCs w:val="34"/>
    </w:rPr>
  </w:style>
  <w:style w:type="paragraph" w:styleId="a4">
    <w:name w:val="Body Text"/>
    <w:basedOn w:val="a"/>
    <w:next w:val="a5"/>
    <w:uiPriority w:val="99"/>
    <w:unhideWhenUsed/>
    <w:qFormat/>
    <w:rsid w:val="0018290B"/>
    <w:pPr>
      <w:spacing w:line="420" w:lineRule="exact"/>
    </w:pPr>
  </w:style>
  <w:style w:type="paragraph" w:styleId="a5">
    <w:name w:val="Date"/>
    <w:basedOn w:val="a"/>
    <w:next w:val="a"/>
    <w:uiPriority w:val="99"/>
    <w:unhideWhenUsed/>
    <w:qFormat/>
    <w:rsid w:val="0018290B"/>
    <w:rPr>
      <w:rFonts w:ascii="仿宋_GB2312" w:eastAsia="仿宋_GB2312"/>
      <w:sz w:val="30"/>
      <w:lang w:bidi="he-IL"/>
    </w:rPr>
  </w:style>
  <w:style w:type="paragraph" w:styleId="a6">
    <w:name w:val="Body Text Indent"/>
    <w:basedOn w:val="a"/>
    <w:next w:val="a7"/>
    <w:uiPriority w:val="99"/>
    <w:unhideWhenUsed/>
    <w:qFormat/>
    <w:rsid w:val="0018290B"/>
    <w:pPr>
      <w:ind w:firstLine="645"/>
    </w:pPr>
    <w:rPr>
      <w:rFonts w:ascii="Arial" w:eastAsia="仿宋_GB2312" w:hAnsi="Arial"/>
      <w:sz w:val="28"/>
      <w:szCs w:val="20"/>
    </w:rPr>
  </w:style>
  <w:style w:type="paragraph" w:styleId="a7">
    <w:name w:val="envelope return"/>
    <w:basedOn w:val="a"/>
    <w:uiPriority w:val="99"/>
    <w:unhideWhenUsed/>
    <w:qFormat/>
    <w:rsid w:val="0018290B"/>
    <w:pPr>
      <w:snapToGrid w:val="0"/>
    </w:pPr>
    <w:rPr>
      <w:rFonts w:ascii="Arial" w:hAnsi="Arial"/>
    </w:rPr>
  </w:style>
  <w:style w:type="paragraph" w:styleId="a8">
    <w:name w:val="Plain Text"/>
    <w:basedOn w:val="a"/>
    <w:link w:val="Char"/>
    <w:uiPriority w:val="99"/>
    <w:semiHidden/>
    <w:qFormat/>
    <w:rsid w:val="0018290B"/>
    <w:rPr>
      <w:rFonts w:ascii="宋体" w:eastAsia="宋体" w:hAnsi="Courier New" w:cs="Times New Roman"/>
      <w:szCs w:val="20"/>
    </w:rPr>
  </w:style>
  <w:style w:type="paragraph" w:styleId="a9">
    <w:name w:val="footer"/>
    <w:basedOn w:val="a"/>
    <w:link w:val="Char0"/>
    <w:uiPriority w:val="99"/>
    <w:unhideWhenUsed/>
    <w:qFormat/>
    <w:rsid w:val="0018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uiPriority w:val="99"/>
    <w:unhideWhenUsed/>
    <w:qFormat/>
    <w:rsid w:val="0018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rsid w:val="0018290B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c">
    <w:name w:val="Body Text First Indent"/>
    <w:basedOn w:val="a4"/>
    <w:uiPriority w:val="99"/>
    <w:unhideWhenUsed/>
    <w:qFormat/>
    <w:rsid w:val="0018290B"/>
    <w:pPr>
      <w:autoSpaceDE w:val="0"/>
      <w:autoSpaceDN w:val="0"/>
      <w:adjustRightInd w:val="0"/>
      <w:spacing w:line="360" w:lineRule="auto"/>
      <w:ind w:rightChars="-10" w:right="-24" w:firstLineChars="225" w:firstLine="425"/>
    </w:pPr>
    <w:rPr>
      <w:rFonts w:ascii="Arial" w:eastAsia="仿宋_GB2312"/>
      <w:sz w:val="24"/>
      <w:szCs w:val="32"/>
    </w:rPr>
  </w:style>
  <w:style w:type="paragraph" w:styleId="21">
    <w:name w:val="Body Text First Indent 2"/>
    <w:basedOn w:val="a6"/>
    <w:uiPriority w:val="99"/>
    <w:unhideWhenUsed/>
    <w:qFormat/>
    <w:rsid w:val="0018290B"/>
    <w:pPr>
      <w:spacing w:after="120"/>
      <w:ind w:leftChars="200" w:left="420" w:firstLineChars="200" w:firstLine="420"/>
    </w:pPr>
    <w:rPr>
      <w:sz w:val="21"/>
    </w:rPr>
  </w:style>
  <w:style w:type="paragraph" w:customStyle="1" w:styleId="20">
    <w:name w:val="样式2"/>
    <w:basedOn w:val="10"/>
    <w:link w:val="22"/>
    <w:qFormat/>
    <w:rsid w:val="0018290B"/>
    <w:pPr>
      <w:numPr>
        <w:numId w:val="2"/>
      </w:numPr>
      <w:ind w:left="420" w:firstLineChars="0" w:hanging="420"/>
    </w:pPr>
    <w:rPr>
      <w:rFonts w:eastAsia="宋体"/>
      <w:sz w:val="28"/>
    </w:rPr>
  </w:style>
  <w:style w:type="paragraph" w:customStyle="1" w:styleId="10">
    <w:name w:val="列表段落1"/>
    <w:basedOn w:val="a"/>
    <w:uiPriority w:val="34"/>
    <w:qFormat/>
    <w:rsid w:val="0018290B"/>
    <w:pPr>
      <w:ind w:firstLineChars="200" w:firstLine="420"/>
    </w:pPr>
  </w:style>
  <w:style w:type="character" w:customStyle="1" w:styleId="22">
    <w:name w:val="样式2 字符"/>
    <w:basedOn w:val="a0"/>
    <w:link w:val="20"/>
    <w:qFormat/>
    <w:rsid w:val="0018290B"/>
    <w:rPr>
      <w:rFonts w:eastAsia="宋体"/>
      <w:sz w:val="28"/>
    </w:rPr>
  </w:style>
  <w:style w:type="character" w:customStyle="1" w:styleId="Char1">
    <w:name w:val="页眉 Char"/>
    <w:basedOn w:val="a0"/>
    <w:link w:val="aa"/>
    <w:uiPriority w:val="99"/>
    <w:qFormat/>
    <w:rsid w:val="0018290B"/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qFormat/>
    <w:rsid w:val="0018290B"/>
    <w:rPr>
      <w:sz w:val="18"/>
      <w:szCs w:val="18"/>
    </w:rPr>
  </w:style>
  <w:style w:type="character" w:customStyle="1" w:styleId="Char">
    <w:name w:val="纯文本 Char"/>
    <w:basedOn w:val="a0"/>
    <w:link w:val="a8"/>
    <w:uiPriority w:val="99"/>
    <w:semiHidden/>
    <w:qFormat/>
    <w:rsid w:val="0018290B"/>
    <w:rPr>
      <w:rFonts w:ascii="宋体" w:eastAsia="宋体" w:hAnsi="Courier New" w:cs="Times New Roman"/>
      <w:szCs w:val="20"/>
    </w:rPr>
  </w:style>
  <w:style w:type="paragraph" w:customStyle="1" w:styleId="40">
    <w:name w:val="标题4"/>
    <w:uiPriority w:val="99"/>
    <w:qFormat/>
    <w:rsid w:val="0018290B"/>
    <w:pPr>
      <w:widowControl w:val="0"/>
      <w:spacing w:beforeLines="50"/>
      <w:outlineLvl w:val="3"/>
    </w:pPr>
    <w:rPr>
      <w:rFonts w:ascii="宋体" w:hAnsi="宋体"/>
      <w:b/>
      <w:kern w:val="2"/>
      <w:sz w:val="24"/>
      <w:szCs w:val="24"/>
    </w:rPr>
  </w:style>
  <w:style w:type="paragraph" w:customStyle="1" w:styleId="11">
    <w:name w:val="正文1"/>
    <w:uiPriority w:val="99"/>
    <w:qFormat/>
    <w:rsid w:val="0018290B"/>
    <w:pPr>
      <w:widowControl w:val="0"/>
      <w:spacing w:line="360" w:lineRule="auto"/>
      <w:jc w:val="both"/>
    </w:pPr>
    <w:rPr>
      <w:rFonts w:ascii="宋体" w:hAnsi="宋体" w:cs="宋体"/>
      <w:sz w:val="21"/>
      <w:szCs w:val="21"/>
    </w:rPr>
  </w:style>
  <w:style w:type="paragraph" w:customStyle="1" w:styleId="ad">
    <w:name w:val="表格文字"/>
    <w:basedOn w:val="a"/>
    <w:next w:val="a4"/>
    <w:qFormat/>
    <w:rsid w:val="0018290B"/>
    <w:rPr>
      <w:spacing w:val="-20"/>
      <w:sz w:val="24"/>
      <w:szCs w:val="20"/>
    </w:rPr>
  </w:style>
  <w:style w:type="paragraph" w:customStyle="1" w:styleId="110">
    <w:name w:val="索引 11"/>
    <w:basedOn w:val="a"/>
    <w:next w:val="a"/>
    <w:qFormat/>
    <w:rsid w:val="0018290B"/>
    <w:pPr>
      <w:widowControl/>
      <w:jc w:val="left"/>
    </w:pPr>
    <w:rPr>
      <w:kern w:val="0"/>
      <w:szCs w:val="20"/>
    </w:rPr>
  </w:style>
  <w:style w:type="paragraph" w:customStyle="1" w:styleId="GW-">
    <w:name w:val="GW-正文"/>
    <w:basedOn w:val="a"/>
    <w:qFormat/>
    <w:rsid w:val="0018290B"/>
    <w:pPr>
      <w:spacing w:line="360" w:lineRule="auto"/>
      <w:ind w:firstLineChars="200" w:firstLine="20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Body Text First Indent" w:semiHidden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 w:qFormat="1"/>
    <w:lsdException w:name="Normal (Web)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widowControl/>
      <w:numPr>
        <w:ilvl w:val="1"/>
        <w:numId w:val="1"/>
      </w:numPr>
      <w:tabs>
        <w:tab w:val="left" w:pos="1440"/>
      </w:tabs>
      <w:autoSpaceDE w:val="0"/>
      <w:autoSpaceDN w:val="0"/>
      <w:adjustRightInd w:val="0"/>
      <w:snapToGrid w:val="0"/>
      <w:spacing w:before="260" w:after="260"/>
      <w:jc w:val="center"/>
      <w:textAlignment w:val="baseline"/>
      <w:outlineLvl w:val="1"/>
    </w:pPr>
    <w:rPr>
      <w:rFonts w:ascii="黑体" w:eastAsia="黑体" w:hAnsi="宋体" w:cs="黑体"/>
      <w:kern w:val="4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jc w:val="left"/>
      <w:outlineLvl w:val="3"/>
    </w:pPr>
    <w:rPr>
      <w:rFonts w:ascii="Arial" w:hAnsi="Arial" w:hint="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autoSpaceDE w:val="0"/>
      <w:autoSpaceDN w:val="0"/>
      <w:adjustRightInd w:val="0"/>
      <w:ind w:firstLine="420"/>
      <w:jc w:val="left"/>
      <w:textAlignment w:val="baseline"/>
    </w:pPr>
    <w:rPr>
      <w:rFonts w:ascii="宋体" w:cs="宋体"/>
      <w:kern w:val="0"/>
      <w:sz w:val="34"/>
      <w:szCs w:val="34"/>
    </w:rPr>
  </w:style>
  <w:style w:type="paragraph" w:styleId="a4">
    <w:name w:val="Body Text"/>
    <w:basedOn w:val="a"/>
    <w:next w:val="a5"/>
    <w:uiPriority w:val="99"/>
    <w:unhideWhenUsed/>
    <w:qFormat/>
    <w:pPr>
      <w:spacing w:line="420" w:lineRule="exact"/>
    </w:pPr>
  </w:style>
  <w:style w:type="paragraph" w:styleId="a5">
    <w:name w:val="Date"/>
    <w:basedOn w:val="a"/>
    <w:next w:val="a"/>
    <w:uiPriority w:val="99"/>
    <w:unhideWhenUsed/>
    <w:qFormat/>
    <w:rPr>
      <w:rFonts w:ascii="仿宋_GB2312" w:eastAsia="仿宋_GB2312"/>
      <w:sz w:val="30"/>
      <w:lang w:bidi="he-IL"/>
    </w:rPr>
  </w:style>
  <w:style w:type="paragraph" w:styleId="a6">
    <w:name w:val="Body Text Indent"/>
    <w:basedOn w:val="a"/>
    <w:next w:val="a7"/>
    <w:uiPriority w:val="99"/>
    <w:unhideWhenUsed/>
    <w:qFormat/>
    <w:pPr>
      <w:ind w:firstLine="645"/>
    </w:pPr>
    <w:rPr>
      <w:rFonts w:ascii="Arial" w:eastAsia="仿宋_GB2312" w:hAnsi="Arial"/>
      <w:sz w:val="28"/>
      <w:szCs w:val="20"/>
    </w:rPr>
  </w:style>
  <w:style w:type="paragraph" w:styleId="a7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8">
    <w:name w:val="Plain Text"/>
    <w:basedOn w:val="a"/>
    <w:link w:val="Char"/>
    <w:uiPriority w:val="99"/>
    <w:semiHidden/>
    <w:qFormat/>
    <w:rPr>
      <w:rFonts w:ascii="宋体" w:eastAsia="宋体" w:hAnsi="Courier New" w:cs="Times New Roman"/>
      <w:szCs w:val="20"/>
    </w:rPr>
  </w:style>
  <w:style w:type="paragraph" w:styleId="a9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c">
    <w:name w:val="Body Text First Indent"/>
    <w:basedOn w:val="a4"/>
    <w:uiPriority w:val="99"/>
    <w:unhideWhenUsed/>
    <w:qFormat/>
    <w:pPr>
      <w:autoSpaceDE w:val="0"/>
      <w:autoSpaceDN w:val="0"/>
      <w:adjustRightInd w:val="0"/>
      <w:spacing w:line="360" w:lineRule="auto"/>
      <w:ind w:rightChars="-10" w:right="-24" w:firstLineChars="225" w:firstLine="425"/>
    </w:pPr>
    <w:rPr>
      <w:rFonts w:ascii="Arial" w:eastAsia="仿宋_GB2312"/>
      <w:sz w:val="24"/>
      <w:szCs w:val="32"/>
    </w:rPr>
  </w:style>
  <w:style w:type="paragraph" w:styleId="21">
    <w:name w:val="Body Text First Indent 2"/>
    <w:basedOn w:val="a6"/>
    <w:uiPriority w:val="99"/>
    <w:unhideWhenUsed/>
    <w:qFormat/>
    <w:pPr>
      <w:spacing w:after="120"/>
      <w:ind w:leftChars="200" w:left="420" w:firstLineChars="200" w:firstLine="420"/>
    </w:pPr>
    <w:rPr>
      <w:sz w:val="21"/>
    </w:rPr>
  </w:style>
  <w:style w:type="paragraph" w:customStyle="1" w:styleId="20">
    <w:name w:val="样式2"/>
    <w:basedOn w:val="10"/>
    <w:link w:val="22"/>
    <w:qFormat/>
    <w:pPr>
      <w:numPr>
        <w:numId w:val="2"/>
      </w:numPr>
      <w:ind w:left="420" w:firstLineChars="0" w:hanging="420"/>
    </w:pPr>
    <w:rPr>
      <w:rFonts w:eastAsia="宋体"/>
      <w:sz w:val="2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22">
    <w:name w:val="样式2 字符"/>
    <w:basedOn w:val="a0"/>
    <w:link w:val="20"/>
    <w:qFormat/>
    <w:rPr>
      <w:rFonts w:eastAsia="宋体"/>
      <w:sz w:val="28"/>
    </w:rPr>
  </w:style>
  <w:style w:type="character" w:customStyle="1" w:styleId="Char1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8"/>
    <w:uiPriority w:val="99"/>
    <w:semiHidden/>
    <w:qFormat/>
    <w:rPr>
      <w:rFonts w:ascii="宋体" w:eastAsia="宋体" w:hAnsi="Courier New" w:cs="Times New Roman"/>
      <w:szCs w:val="20"/>
    </w:rPr>
  </w:style>
  <w:style w:type="paragraph" w:customStyle="1" w:styleId="40">
    <w:name w:val="标题4"/>
    <w:uiPriority w:val="99"/>
    <w:qFormat/>
    <w:pPr>
      <w:widowControl w:val="0"/>
      <w:spacing w:beforeLines="50"/>
      <w:outlineLvl w:val="3"/>
    </w:pPr>
    <w:rPr>
      <w:rFonts w:ascii="宋体" w:hAnsi="宋体"/>
      <w:b/>
      <w:kern w:val="2"/>
      <w:sz w:val="24"/>
      <w:szCs w:val="24"/>
    </w:rPr>
  </w:style>
  <w:style w:type="paragraph" w:customStyle="1" w:styleId="11">
    <w:name w:val="正文1"/>
    <w:uiPriority w:val="99"/>
    <w:qFormat/>
    <w:pPr>
      <w:widowControl w:val="0"/>
      <w:spacing w:line="360" w:lineRule="auto"/>
      <w:jc w:val="both"/>
    </w:pPr>
    <w:rPr>
      <w:rFonts w:ascii="宋体" w:hAnsi="宋体" w:cs="宋体"/>
      <w:sz w:val="21"/>
      <w:szCs w:val="21"/>
    </w:rPr>
  </w:style>
  <w:style w:type="paragraph" w:customStyle="1" w:styleId="ad">
    <w:name w:val="表格文字"/>
    <w:basedOn w:val="a"/>
    <w:next w:val="a4"/>
    <w:qFormat/>
    <w:rPr>
      <w:spacing w:val="-20"/>
      <w:sz w:val="24"/>
      <w:szCs w:val="20"/>
    </w:rPr>
  </w:style>
  <w:style w:type="paragraph" w:customStyle="1" w:styleId="110">
    <w:name w:val="索引 11"/>
    <w:basedOn w:val="a"/>
    <w:next w:val="a"/>
    <w:qFormat/>
    <w:pPr>
      <w:widowControl/>
      <w:jc w:val="left"/>
    </w:pPr>
    <w:rPr>
      <w:kern w:val="0"/>
      <w:szCs w:val="20"/>
    </w:rPr>
  </w:style>
  <w:style w:type="paragraph" w:customStyle="1" w:styleId="GW-">
    <w:name w:val="GW-正文"/>
    <w:basedOn w:val="a"/>
    <w:qFormat/>
    <w:pPr>
      <w:spacing w:line="360" w:lineRule="auto"/>
      <w:ind w:firstLineChars="200" w:firstLine="20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238</Words>
  <Characters>1360</Characters>
  <Application>Microsoft Office Word</Application>
  <DocSecurity>0</DocSecurity>
  <Lines>11</Lines>
  <Paragraphs>3</Paragraphs>
  <ScaleCrop>false</ScaleCrop>
  <Company>MS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丽萍</dc:creator>
  <cp:lastModifiedBy>USER-</cp:lastModifiedBy>
  <cp:revision>18</cp:revision>
  <cp:lastPrinted>2021-03-24T09:56:00Z</cp:lastPrinted>
  <dcterms:created xsi:type="dcterms:W3CDTF">2020-11-28T22:30:00Z</dcterms:created>
  <dcterms:modified xsi:type="dcterms:W3CDTF">2021-06-03T23:38:00Z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A698CFFB318C4BC0A3EE203BD00F7FAB</vt:lpwstr>
  </property>
</Properties>
</file>